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7A425" w14:textId="71D3CD1B" w:rsidR="00392168" w:rsidRDefault="00452627">
      <w:r>
        <w:rPr>
          <w:noProof/>
        </w:rPr>
        <w:drawing>
          <wp:inline distT="0" distB="0" distL="0" distR="0" wp14:anchorId="749D48E8" wp14:editId="5102DDB9">
            <wp:extent cx="3381375" cy="91440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381375" cy="914400"/>
                    </a:xfrm>
                    <a:prstGeom prst="rect">
                      <a:avLst/>
                    </a:prstGeom>
                  </pic:spPr>
                </pic:pic>
              </a:graphicData>
            </a:graphic>
          </wp:inline>
        </w:drawing>
      </w:r>
    </w:p>
    <w:p w14:paraId="65706EAE" w14:textId="27DD1FC9" w:rsidR="00580517" w:rsidRPr="00580517" w:rsidRDefault="00580517">
      <w:pPr>
        <w:rPr>
          <w:sz w:val="22"/>
        </w:rPr>
      </w:pPr>
      <w:r w:rsidRPr="00580517">
        <w:rPr>
          <w:sz w:val="22"/>
        </w:rPr>
        <w:t>Dienstag, 15. Dezember 2020</w:t>
      </w:r>
    </w:p>
    <w:tbl>
      <w:tblPr>
        <w:tblW w:w="9498" w:type="dxa"/>
        <w:tblCellSpacing w:w="0" w:type="dxa"/>
        <w:shd w:val="clear" w:color="auto" w:fill="FFFFFF"/>
        <w:tblCellMar>
          <w:left w:w="0" w:type="dxa"/>
          <w:right w:w="0" w:type="dxa"/>
        </w:tblCellMar>
        <w:tblLook w:val="04A0" w:firstRow="1" w:lastRow="0" w:firstColumn="1" w:lastColumn="0" w:noHBand="0" w:noVBand="1"/>
      </w:tblPr>
      <w:tblGrid>
        <w:gridCol w:w="19"/>
        <w:gridCol w:w="9479"/>
      </w:tblGrid>
      <w:tr w:rsidR="00452627" w:rsidRPr="00452627" w14:paraId="400704C1" w14:textId="77777777" w:rsidTr="00452627">
        <w:trPr>
          <w:tblCellSpacing w:w="0" w:type="dxa"/>
        </w:trPr>
        <w:tc>
          <w:tcPr>
            <w:tcW w:w="10" w:type="pct"/>
            <w:shd w:val="clear" w:color="auto" w:fill="FFFFFF"/>
            <w:noWrap/>
            <w:hideMark/>
          </w:tcPr>
          <w:p w14:paraId="7BC84DE9" w14:textId="25E819D9" w:rsidR="00452627" w:rsidRPr="00452627" w:rsidRDefault="00452627" w:rsidP="00452627">
            <w:pPr>
              <w:spacing w:after="0" w:line="360" w:lineRule="atLeast"/>
              <w:rPr>
                <w:rFonts w:eastAsia="Times New Roman" w:cs="Arial"/>
                <w:color w:val="000000"/>
                <w:szCs w:val="24"/>
                <w:lang w:eastAsia="de-CH"/>
              </w:rPr>
            </w:pPr>
          </w:p>
        </w:tc>
        <w:tc>
          <w:tcPr>
            <w:tcW w:w="4990" w:type="pct"/>
            <w:shd w:val="clear" w:color="auto" w:fill="FFFFFF"/>
            <w:hideMark/>
          </w:tcPr>
          <w:p w14:paraId="040F6728" w14:textId="77777777" w:rsidR="00580517" w:rsidRPr="00580517" w:rsidRDefault="00580517" w:rsidP="00452627">
            <w:pPr>
              <w:spacing w:after="0" w:line="360" w:lineRule="atLeast"/>
              <w:outlineLvl w:val="0"/>
              <w:rPr>
                <w:rFonts w:eastAsia="Times New Roman" w:cs="Arial"/>
                <w:b/>
                <w:bCs/>
                <w:color w:val="000000"/>
                <w:kern w:val="36"/>
                <w:szCs w:val="24"/>
                <w:lang w:eastAsia="de-CH"/>
              </w:rPr>
            </w:pPr>
          </w:p>
          <w:p w14:paraId="039CB877" w14:textId="691920E2" w:rsidR="00452627" w:rsidRPr="00452627" w:rsidRDefault="00452627" w:rsidP="00452627">
            <w:pPr>
              <w:spacing w:after="0" w:line="360" w:lineRule="atLeast"/>
              <w:outlineLvl w:val="0"/>
              <w:rPr>
                <w:rFonts w:eastAsia="Times New Roman" w:cs="Arial"/>
                <w:b/>
                <w:bCs/>
                <w:color w:val="000000"/>
                <w:kern w:val="36"/>
                <w:sz w:val="52"/>
                <w:szCs w:val="52"/>
                <w:lang w:eastAsia="de-CH"/>
              </w:rPr>
            </w:pPr>
            <w:r w:rsidRPr="00452627">
              <w:rPr>
                <w:rFonts w:eastAsia="Times New Roman" w:cs="Arial"/>
                <w:b/>
                <w:bCs/>
                <w:color w:val="000000"/>
                <w:kern w:val="36"/>
                <w:sz w:val="52"/>
                <w:szCs w:val="52"/>
                <w:lang w:eastAsia="de-CH"/>
              </w:rPr>
              <w:t xml:space="preserve">«Zusammen wachsen mit Interreg – seit 30 Jahren!» </w:t>
            </w:r>
          </w:p>
          <w:p w14:paraId="4C79B246" w14:textId="77777777" w:rsidR="00452627" w:rsidRDefault="00452627" w:rsidP="00452627">
            <w:pPr>
              <w:spacing w:after="0" w:line="360" w:lineRule="atLeast"/>
              <w:outlineLvl w:val="0"/>
              <w:rPr>
                <w:rFonts w:eastAsia="Times New Roman" w:cs="Arial"/>
                <w:b/>
                <w:bCs/>
                <w:color w:val="000000"/>
                <w:kern w:val="36"/>
                <w:szCs w:val="24"/>
                <w:lang w:eastAsia="de-CH"/>
              </w:rPr>
            </w:pPr>
          </w:p>
          <w:p w14:paraId="4E61F06F" w14:textId="2E5D4DAD" w:rsidR="00452627" w:rsidRPr="00452627" w:rsidRDefault="00452627" w:rsidP="00452627">
            <w:pPr>
              <w:spacing w:after="0" w:line="360" w:lineRule="atLeast"/>
              <w:outlineLvl w:val="0"/>
              <w:rPr>
                <w:rFonts w:eastAsia="Times New Roman" w:cs="Arial"/>
                <w:b/>
                <w:bCs/>
                <w:color w:val="000000"/>
                <w:kern w:val="36"/>
                <w:sz w:val="27"/>
                <w:szCs w:val="27"/>
                <w:lang w:eastAsia="de-CH"/>
              </w:rPr>
            </w:pPr>
            <w:r w:rsidRPr="00452627">
              <w:rPr>
                <w:rFonts w:eastAsia="Times New Roman" w:cs="Arial"/>
                <w:b/>
                <w:bCs/>
                <w:color w:val="000000"/>
                <w:kern w:val="36"/>
                <w:sz w:val="27"/>
                <w:szCs w:val="27"/>
                <w:lang w:eastAsia="de-CH"/>
              </w:rPr>
              <w:t>Nordwestschweiz engagiert sich erfolgreich am EU-Förderprogramm Interreg Oberrhein und feiert mit Videobotschaften und Publikationen</w:t>
            </w:r>
          </w:p>
          <w:p w14:paraId="2BF8FEE2" w14:textId="77777777" w:rsidR="00452627" w:rsidRPr="00452627" w:rsidRDefault="00452627" w:rsidP="00452627">
            <w:pPr>
              <w:spacing w:after="0" w:line="360" w:lineRule="atLeast"/>
              <w:outlineLvl w:val="0"/>
              <w:rPr>
                <w:rFonts w:eastAsia="Times New Roman" w:cs="Arial"/>
                <w:b/>
                <w:bCs/>
                <w:color w:val="000000"/>
                <w:kern w:val="36"/>
                <w:szCs w:val="24"/>
                <w:lang w:eastAsia="de-CH"/>
              </w:rPr>
            </w:pPr>
          </w:p>
          <w:p w14:paraId="620365E4" w14:textId="77777777" w:rsidR="00452627" w:rsidRDefault="00452627" w:rsidP="00452627">
            <w:pPr>
              <w:spacing w:after="0" w:line="360" w:lineRule="atLeast"/>
              <w:jc w:val="both"/>
              <w:rPr>
                <w:rFonts w:eastAsia="Times New Roman" w:cs="Arial"/>
                <w:color w:val="000000"/>
                <w:szCs w:val="24"/>
                <w:lang w:eastAsia="de-CH"/>
              </w:rPr>
            </w:pPr>
            <w:r w:rsidRPr="00452627">
              <w:rPr>
                <w:rFonts w:eastAsia="Times New Roman" w:cs="Arial"/>
                <w:color w:val="000000"/>
                <w:szCs w:val="24"/>
                <w:lang w:eastAsia="de-CH"/>
              </w:rPr>
              <w:t>Die Nordwestschweiz engagiert sich seit 1990 an dem grenzüberschreitenden EU-Förderprogramm Interreg am Oberrhein. Das Ziel ist heute wie damals, den Alltag der Bevölkerung und die Wettbewerbsfähigkeit in unserer gemeinsamen Grenzregion zu verbessern, sowie eine ausgewogene, nachhaltige Raum- und Infrastrukturentwicklung zu ermöglichen. Das diesjährige Jubiläum zum 30. Geburtstag von Interreg bietet Gelegenheit, um auf Erfolge und Herausforderungen zurückzublicken.</w:t>
            </w:r>
          </w:p>
          <w:p w14:paraId="4B5FFC58" w14:textId="3C60AA1D" w:rsidR="00452627" w:rsidRDefault="00452627" w:rsidP="00452627">
            <w:pPr>
              <w:spacing w:after="0" w:line="360" w:lineRule="atLeast"/>
              <w:jc w:val="both"/>
              <w:rPr>
                <w:rFonts w:eastAsia="Times New Roman" w:cs="Arial"/>
                <w:color w:val="000000"/>
                <w:szCs w:val="24"/>
                <w:lang w:eastAsia="de-CH"/>
              </w:rPr>
            </w:pPr>
            <w:r w:rsidRPr="00452627">
              <w:rPr>
                <w:rFonts w:eastAsia="Times New Roman" w:cs="Arial"/>
                <w:color w:val="000000"/>
                <w:szCs w:val="24"/>
                <w:lang w:eastAsia="de-CH"/>
              </w:rPr>
              <w:br/>
              <w:t>Was haben der Museums-PASS-</w:t>
            </w:r>
            <w:proofErr w:type="spellStart"/>
            <w:r w:rsidRPr="00452627">
              <w:rPr>
                <w:rFonts w:eastAsia="Times New Roman" w:cs="Arial"/>
                <w:color w:val="000000"/>
                <w:szCs w:val="24"/>
                <w:lang w:eastAsia="de-CH"/>
              </w:rPr>
              <w:t>Musées</w:t>
            </w:r>
            <w:proofErr w:type="spellEnd"/>
            <w:r w:rsidRPr="00452627">
              <w:rPr>
                <w:rFonts w:eastAsia="Times New Roman" w:cs="Arial"/>
                <w:color w:val="000000"/>
                <w:szCs w:val="24"/>
                <w:lang w:eastAsia="de-CH"/>
              </w:rPr>
              <w:t>, die Kooperation der Universitäten im Rahmen von EUCOR und die Verlängerung des Tram 3 von Basel nach Saint Louis gemeinsam? Alle Projekte wurden anfangs von Interreg finanziert! Interreg ist das zentrale Instrument der europäischen Kohäsions- und Regionalpolitik. Durch Projekte in den Bereichen Wirtschaft, Wissenschaft, Bildung, Verkehr, Gesundheit, Umwelt und Zivilgesellschaft begünstigt das europäische Förderprogramm die wirtschaftliche Entwicklung, mindert die regionalen Unterschiede und stärkt den Zusammenhalt</w:t>
            </w:r>
            <w:r>
              <w:rPr>
                <w:rFonts w:eastAsia="Times New Roman" w:cs="Arial"/>
                <w:color w:val="000000"/>
                <w:szCs w:val="24"/>
                <w:lang w:eastAsia="de-CH"/>
              </w:rPr>
              <w:t>.</w:t>
            </w:r>
          </w:p>
          <w:p w14:paraId="247FC798" w14:textId="263A1CFA" w:rsidR="00452627" w:rsidRDefault="00452627" w:rsidP="00452627">
            <w:pPr>
              <w:spacing w:after="0" w:line="360" w:lineRule="atLeast"/>
              <w:jc w:val="both"/>
              <w:rPr>
                <w:rFonts w:eastAsia="Times New Roman" w:cs="Arial"/>
                <w:color w:val="000000"/>
                <w:szCs w:val="24"/>
                <w:lang w:eastAsia="de-CH"/>
              </w:rPr>
            </w:pPr>
            <w:r w:rsidRPr="00452627">
              <w:rPr>
                <w:rFonts w:eastAsia="Times New Roman" w:cs="Arial"/>
                <w:color w:val="000000"/>
                <w:szCs w:val="24"/>
                <w:lang w:eastAsia="de-CH"/>
              </w:rPr>
              <w:br/>
              <w:t>Die Nordwestschweiz beteiligt sich seit 1990 an über 200 grenzüberschreitenden innovativen Projekten unterschiedlichster Art im Oberrheinraum. Die Kantone investierten dabei 33 Mio. Franken, der Bund insgesamt 22 Mio. Franken. Die Interkantonale Koordinationsstelle bei der Regio Basiliensis (IKRB) fungiert seit drei Jahrzehnten als Kontaktstelle auf Schweizer Seite für die Interreg-Partner und für das Programmsekretariat in Strasbourg.</w:t>
            </w:r>
            <w:r w:rsidRPr="00452627">
              <w:rPr>
                <w:rFonts w:eastAsia="Times New Roman" w:cs="Arial"/>
                <w:color w:val="000000"/>
                <w:szCs w:val="24"/>
                <w:lang w:eastAsia="de-CH"/>
              </w:rPr>
              <w:br/>
            </w:r>
            <w:r w:rsidRPr="00452627">
              <w:rPr>
                <w:rFonts w:eastAsia="Times New Roman" w:cs="Arial"/>
                <w:color w:val="000000"/>
                <w:szCs w:val="24"/>
                <w:lang w:eastAsia="de-CH"/>
              </w:rPr>
              <w:br/>
              <w:t>Zu Beginn von Interreg stand vor allem das Zusammenführen gemeinsamer Kenntnisse und die wissenschaftliche Analyse des Kooperationsraums im Mittelpunkt. Zahlreiche Kooperationseinrichtungen wurden gegründet und organisierten sich in Netzwerken, um Fragen der Bevölkerung zu Mobilität, Ausbildung und grenzüberschreitender Zusammen</w:t>
            </w:r>
            <w:r w:rsidR="000701D9">
              <w:rPr>
                <w:rFonts w:eastAsia="Times New Roman" w:cs="Arial"/>
                <w:color w:val="000000"/>
                <w:szCs w:val="24"/>
                <w:lang w:eastAsia="de-CH"/>
              </w:rPr>
              <w:t>-</w:t>
            </w:r>
            <w:r w:rsidRPr="00452627">
              <w:rPr>
                <w:rFonts w:eastAsia="Times New Roman" w:cs="Arial"/>
                <w:color w:val="000000"/>
                <w:szCs w:val="24"/>
                <w:lang w:eastAsia="de-CH"/>
              </w:rPr>
              <w:lastRenderedPageBreak/>
              <w:t>arbeit besser beantworten zu können. Ab der dritten Programmphase im Jahr 2000 leitete man von der Abstimmungs- zur Gestaltungsphase über, mit konkreten Projekten im Dienst der Bevölkerung und der Wirtschaft am Oberrhein.</w:t>
            </w:r>
          </w:p>
          <w:p w14:paraId="1E7C4352" w14:textId="51F4AA4C" w:rsidR="00452627" w:rsidRDefault="00452627" w:rsidP="00452627">
            <w:pPr>
              <w:spacing w:after="0" w:line="360" w:lineRule="atLeast"/>
              <w:jc w:val="both"/>
              <w:rPr>
                <w:rFonts w:eastAsia="Times New Roman" w:cs="Arial"/>
                <w:color w:val="000000"/>
                <w:szCs w:val="24"/>
                <w:lang w:eastAsia="de-CH"/>
              </w:rPr>
            </w:pPr>
            <w:r w:rsidRPr="00452627">
              <w:rPr>
                <w:rFonts w:eastAsia="Times New Roman" w:cs="Arial"/>
                <w:color w:val="000000"/>
                <w:szCs w:val="24"/>
                <w:lang w:eastAsia="de-CH"/>
              </w:rPr>
              <w:br/>
              <w:t xml:space="preserve">Die bisherigen fünf Förderperioden und ausgewählte Projekte werden Ihnen im Rahmen einer Jubiläums-Reihe im </w:t>
            </w:r>
            <w:hyperlink r:id="rId5" w:history="1">
              <w:r w:rsidRPr="00AC6FF9">
                <w:rPr>
                  <w:rStyle w:val="Hyperlink"/>
                  <w:rFonts w:eastAsia="Times New Roman" w:cs="Arial"/>
                  <w:szCs w:val="24"/>
                  <w:lang w:eastAsia="de-CH"/>
                </w:rPr>
                <w:t>Newsletter</w:t>
              </w:r>
            </w:hyperlink>
            <w:r w:rsidRPr="00452627">
              <w:rPr>
                <w:rFonts w:eastAsia="Times New Roman" w:cs="Arial"/>
                <w:color w:val="000000"/>
                <w:szCs w:val="24"/>
                <w:lang w:eastAsia="de-CH"/>
              </w:rPr>
              <w:t xml:space="preserve"> und auf der </w:t>
            </w:r>
            <w:hyperlink r:id="rId6" w:history="1">
              <w:r w:rsidRPr="00AC6FF9">
                <w:rPr>
                  <w:rStyle w:val="Hyperlink"/>
                  <w:rFonts w:eastAsia="Times New Roman" w:cs="Arial"/>
                  <w:szCs w:val="24"/>
                  <w:lang w:eastAsia="de-CH"/>
                </w:rPr>
                <w:t>Webseite der Regio Basiliensis</w:t>
              </w:r>
            </w:hyperlink>
            <w:r w:rsidRPr="00452627">
              <w:rPr>
                <w:rFonts w:eastAsia="Times New Roman" w:cs="Arial"/>
                <w:color w:val="000000"/>
                <w:szCs w:val="24"/>
                <w:lang w:eastAsia="de-CH"/>
              </w:rPr>
              <w:t xml:space="preserve"> präsentiert.</w:t>
            </w:r>
          </w:p>
          <w:p w14:paraId="5A0CD796" w14:textId="77777777" w:rsidR="00452627" w:rsidRPr="00452627" w:rsidRDefault="00452627" w:rsidP="00452627">
            <w:pPr>
              <w:spacing w:after="0" w:line="360" w:lineRule="atLeast"/>
              <w:jc w:val="both"/>
              <w:rPr>
                <w:rFonts w:eastAsia="Times New Roman" w:cs="Arial"/>
                <w:b/>
                <w:bCs/>
                <w:color w:val="000000"/>
                <w:szCs w:val="24"/>
                <w:lang w:eastAsia="de-CH"/>
              </w:rPr>
            </w:pPr>
            <w:r w:rsidRPr="00452627">
              <w:rPr>
                <w:rFonts w:eastAsia="Times New Roman" w:cs="Arial"/>
                <w:color w:val="000000"/>
                <w:szCs w:val="24"/>
                <w:lang w:eastAsia="de-CH"/>
              </w:rPr>
              <w:br/>
            </w:r>
            <w:r w:rsidRPr="00452627">
              <w:rPr>
                <w:rFonts w:eastAsia="Times New Roman" w:cs="Arial"/>
                <w:b/>
                <w:bCs/>
                <w:color w:val="000000"/>
                <w:szCs w:val="24"/>
                <w:lang w:eastAsia="de-CH"/>
              </w:rPr>
              <w:t>Glückwünsche von Bern bis Brüssel</w:t>
            </w:r>
          </w:p>
          <w:p w14:paraId="4DACBC3F" w14:textId="77777777" w:rsidR="00452627" w:rsidRDefault="00452627" w:rsidP="00452627">
            <w:pPr>
              <w:spacing w:after="0" w:line="360" w:lineRule="atLeast"/>
              <w:jc w:val="both"/>
              <w:rPr>
                <w:rFonts w:eastAsia="Times New Roman" w:cs="Arial"/>
                <w:color w:val="000000"/>
                <w:szCs w:val="24"/>
                <w:lang w:eastAsia="de-CH"/>
              </w:rPr>
            </w:pPr>
            <w:r w:rsidRPr="00452627">
              <w:rPr>
                <w:rFonts w:eastAsia="Times New Roman" w:cs="Arial"/>
                <w:color w:val="000000"/>
                <w:szCs w:val="24"/>
                <w:lang w:eastAsia="de-CH"/>
              </w:rPr>
              <w:t xml:space="preserve">Anstelle von geplanten Feierlichkeiten in Strasbourg und Basel überbringen über 20 Programmpartner ihre Würdigungen anlässlich des runden Geburtstags von Interreg Oberrhein in Form von Videobotschaften. Darunter sind Regierungspräsidentin Elisabeth Ackermann (BS), Regierungsrätin Kathrin Schweizer (BL), Dr. Eric Jakob, Direktor Standortförderung beim Staatssekretariat für Wirtschaft SECO, Marc </w:t>
            </w:r>
            <w:proofErr w:type="spellStart"/>
            <w:r w:rsidRPr="00452627">
              <w:rPr>
                <w:rFonts w:eastAsia="Times New Roman" w:cs="Arial"/>
                <w:color w:val="000000"/>
                <w:szCs w:val="24"/>
                <w:lang w:eastAsia="de-CH"/>
              </w:rPr>
              <w:t>Lemaître</w:t>
            </w:r>
            <w:proofErr w:type="spellEnd"/>
            <w:r w:rsidRPr="00452627">
              <w:rPr>
                <w:rFonts w:eastAsia="Times New Roman" w:cs="Arial"/>
                <w:color w:val="000000"/>
                <w:szCs w:val="24"/>
                <w:lang w:eastAsia="de-CH"/>
              </w:rPr>
              <w:t>, EU-Generaldirektor Regionalpolitik und Stadtentwicklung, sowie der Geschäftsführer der Regio Basiliensis, Dr. Manuel Friesecke.</w:t>
            </w:r>
          </w:p>
          <w:p w14:paraId="01A68C6F" w14:textId="302A1EFC" w:rsidR="00452627" w:rsidRDefault="00452627" w:rsidP="00452627">
            <w:pPr>
              <w:spacing w:after="0" w:line="360" w:lineRule="atLeast"/>
              <w:jc w:val="both"/>
              <w:rPr>
                <w:rFonts w:eastAsia="Times New Roman" w:cs="Arial"/>
                <w:color w:val="000000"/>
                <w:szCs w:val="24"/>
                <w:lang w:eastAsia="de-CH"/>
              </w:rPr>
            </w:pPr>
            <w:r w:rsidRPr="00452627">
              <w:rPr>
                <w:rFonts w:eastAsia="Times New Roman" w:cs="Arial"/>
                <w:color w:val="000000"/>
                <w:szCs w:val="24"/>
                <w:lang w:eastAsia="de-CH"/>
              </w:rPr>
              <w:br/>
            </w:r>
            <w:hyperlink r:id="rId7" w:history="1">
              <w:r w:rsidRPr="00AC6FF9">
                <w:rPr>
                  <w:rStyle w:val="Hyperlink"/>
                  <w:rFonts w:eastAsia="Times New Roman" w:cs="Arial"/>
                  <w:szCs w:val="24"/>
                  <w:lang w:eastAsia="de-CH"/>
                </w:rPr>
                <w:t>Zu den Videobotschaften</w:t>
              </w:r>
            </w:hyperlink>
          </w:p>
          <w:p w14:paraId="799408C3" w14:textId="77777777" w:rsidR="003A4ECE" w:rsidRPr="003A4ECE" w:rsidRDefault="00452627" w:rsidP="00452627">
            <w:pPr>
              <w:spacing w:after="0" w:line="360" w:lineRule="atLeast"/>
              <w:jc w:val="both"/>
              <w:rPr>
                <w:rFonts w:eastAsia="Times New Roman" w:cs="Arial"/>
                <w:b/>
                <w:bCs/>
                <w:color w:val="000000"/>
                <w:szCs w:val="24"/>
                <w:lang w:eastAsia="de-CH"/>
              </w:rPr>
            </w:pPr>
            <w:r w:rsidRPr="00452627">
              <w:rPr>
                <w:rFonts w:eastAsia="Times New Roman" w:cs="Arial"/>
                <w:color w:val="000000"/>
                <w:szCs w:val="24"/>
                <w:lang w:eastAsia="de-CH"/>
              </w:rPr>
              <w:br/>
            </w:r>
            <w:r w:rsidRPr="00452627">
              <w:rPr>
                <w:rFonts w:eastAsia="Times New Roman" w:cs="Arial"/>
                <w:b/>
                <w:bCs/>
                <w:color w:val="000000"/>
                <w:szCs w:val="24"/>
                <w:lang w:eastAsia="de-CH"/>
              </w:rPr>
              <w:t xml:space="preserve">Broschüre «30 Jahre Interreg — 30 ans </w:t>
            </w:r>
            <w:proofErr w:type="spellStart"/>
            <w:r w:rsidRPr="00452627">
              <w:rPr>
                <w:rFonts w:eastAsia="Times New Roman" w:cs="Arial"/>
                <w:b/>
                <w:bCs/>
                <w:color w:val="000000"/>
                <w:szCs w:val="24"/>
                <w:lang w:eastAsia="de-CH"/>
              </w:rPr>
              <w:t>d’Interreg</w:t>
            </w:r>
            <w:proofErr w:type="spellEnd"/>
            <w:r w:rsidRPr="00452627">
              <w:rPr>
                <w:rFonts w:eastAsia="Times New Roman" w:cs="Arial"/>
                <w:b/>
                <w:bCs/>
                <w:color w:val="000000"/>
                <w:szCs w:val="24"/>
                <w:lang w:eastAsia="de-CH"/>
              </w:rPr>
              <w:t xml:space="preserve"> — 30 </w:t>
            </w:r>
            <w:proofErr w:type="spellStart"/>
            <w:r w:rsidRPr="00452627">
              <w:rPr>
                <w:rFonts w:eastAsia="Times New Roman" w:cs="Arial"/>
                <w:b/>
                <w:bCs/>
                <w:color w:val="000000"/>
                <w:szCs w:val="24"/>
                <w:lang w:eastAsia="de-CH"/>
              </w:rPr>
              <w:t>anni</w:t>
            </w:r>
            <w:proofErr w:type="spellEnd"/>
            <w:r w:rsidRPr="00452627">
              <w:rPr>
                <w:rFonts w:eastAsia="Times New Roman" w:cs="Arial"/>
                <w:b/>
                <w:bCs/>
                <w:color w:val="000000"/>
                <w:szCs w:val="24"/>
                <w:lang w:eastAsia="de-CH"/>
              </w:rPr>
              <w:t xml:space="preserve"> di Interreg»</w:t>
            </w:r>
          </w:p>
          <w:p w14:paraId="4753B0A5" w14:textId="6BD8DC9B" w:rsidR="00452627" w:rsidRDefault="00452627" w:rsidP="00452627">
            <w:pPr>
              <w:spacing w:after="0" w:line="360" w:lineRule="atLeast"/>
              <w:jc w:val="both"/>
              <w:rPr>
                <w:rFonts w:eastAsia="Times New Roman" w:cs="Arial"/>
                <w:color w:val="000000"/>
                <w:szCs w:val="24"/>
                <w:lang w:eastAsia="de-CH"/>
              </w:rPr>
            </w:pPr>
            <w:r w:rsidRPr="00452627">
              <w:rPr>
                <w:rFonts w:eastAsia="Times New Roman" w:cs="Arial"/>
                <w:color w:val="000000"/>
                <w:szCs w:val="24"/>
                <w:lang w:eastAsia="de-CH"/>
              </w:rPr>
              <w:t>Zusammen mit anderen regionalen Interreg-Koordinationsstellen der Schweiz hat das SECO eine Jubiläumsbroschüre erstellt, welche die facettenreiche Realität und das überzeugte Engagement der Schweiz zu 30 Jahren Interreg abbildet. Die Verantwortlichen verschiedener grenzüberschreitender, transnationaler und interregionaler Programme, Projektträger sowie Vertreterinnen und Vertreter aus Politik, Wirtschaft und Gesellschaft aus dem In- und Ausland berichten über ihre Erfahrungen mit Interreg, die Bedeutung der verschiedenen Programme und über die Chancen, die sich dank der Zusammenarbeit für die Regionen auch in Zukunft eröffnen.</w:t>
            </w:r>
          </w:p>
          <w:p w14:paraId="29C3E44C" w14:textId="23C2FC64" w:rsidR="00452627" w:rsidRDefault="00452627" w:rsidP="00452627">
            <w:pPr>
              <w:spacing w:after="0" w:line="360" w:lineRule="atLeast"/>
              <w:jc w:val="both"/>
              <w:rPr>
                <w:rFonts w:eastAsia="Times New Roman" w:cs="Arial"/>
                <w:color w:val="000000"/>
                <w:szCs w:val="24"/>
                <w:lang w:eastAsia="de-CH"/>
              </w:rPr>
            </w:pPr>
            <w:r w:rsidRPr="00452627">
              <w:rPr>
                <w:rFonts w:eastAsia="Times New Roman" w:cs="Arial"/>
                <w:color w:val="000000"/>
                <w:szCs w:val="24"/>
                <w:lang w:eastAsia="de-CH"/>
              </w:rPr>
              <w:br/>
            </w:r>
            <w:hyperlink r:id="rId8" w:history="1">
              <w:r w:rsidRPr="00AC6FF9">
                <w:rPr>
                  <w:rStyle w:val="Hyperlink"/>
                  <w:rFonts w:eastAsia="Times New Roman" w:cs="Arial"/>
                  <w:szCs w:val="24"/>
                  <w:lang w:eastAsia="de-CH"/>
                </w:rPr>
                <w:t>Zur Broschüre</w:t>
              </w:r>
            </w:hyperlink>
          </w:p>
          <w:p w14:paraId="1E51B7DB" w14:textId="1CB41B5F" w:rsidR="00452627" w:rsidRPr="00452627" w:rsidRDefault="00452627" w:rsidP="00452627">
            <w:pPr>
              <w:spacing w:after="0" w:line="360" w:lineRule="atLeast"/>
              <w:rPr>
                <w:rFonts w:eastAsia="Times New Roman" w:cs="Arial"/>
                <w:color w:val="000000"/>
                <w:szCs w:val="24"/>
                <w:lang w:eastAsia="de-CH"/>
              </w:rPr>
            </w:pPr>
            <w:r w:rsidRPr="00452627">
              <w:rPr>
                <w:rFonts w:eastAsia="Times New Roman" w:cs="Arial"/>
                <w:color w:val="000000"/>
                <w:szCs w:val="24"/>
                <w:lang w:eastAsia="de-CH"/>
              </w:rPr>
              <w:br/>
              <w:t>Für weitere Fragen steht Ihnen gerne zur Verfügung:</w:t>
            </w:r>
            <w:r w:rsidRPr="00452627">
              <w:rPr>
                <w:rFonts w:eastAsia="Times New Roman" w:cs="Arial"/>
                <w:color w:val="000000"/>
                <w:szCs w:val="24"/>
                <w:lang w:eastAsia="de-CH"/>
              </w:rPr>
              <w:br/>
              <w:t>Andreas Doppler, Leiter Förderprogramme der Regio Basiliensis (IKRB),</w:t>
            </w:r>
            <w:r w:rsidRPr="00452627">
              <w:rPr>
                <w:rFonts w:eastAsia="Times New Roman" w:cs="Arial"/>
                <w:color w:val="000000"/>
                <w:szCs w:val="24"/>
                <w:lang w:eastAsia="de-CH"/>
              </w:rPr>
              <w:br/>
              <w:t>andreas.doppler@regbas.ch, +41 61 915 15 15 oder +41 79 394 45 77.</w:t>
            </w:r>
            <w:r w:rsidRPr="00452627">
              <w:rPr>
                <w:rFonts w:eastAsia="Times New Roman" w:cs="Arial"/>
                <w:color w:val="000000"/>
                <w:szCs w:val="24"/>
                <w:lang w:eastAsia="de-CH"/>
              </w:rPr>
              <w:br/>
            </w:r>
          </w:p>
        </w:tc>
      </w:tr>
    </w:tbl>
    <w:p w14:paraId="4B35E863" w14:textId="77777777" w:rsidR="00452627" w:rsidRDefault="00452627"/>
    <w:sectPr w:rsidR="004526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627"/>
    <w:rsid w:val="000701D9"/>
    <w:rsid w:val="00392168"/>
    <w:rsid w:val="003A4ECE"/>
    <w:rsid w:val="00452627"/>
    <w:rsid w:val="00580517"/>
    <w:rsid w:val="00AC6FF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C14F8"/>
  <w15:chartTrackingRefBased/>
  <w15:docId w15:val="{015543CC-634D-4FA6-B0C4-5BB611AF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4526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52627"/>
    <w:rPr>
      <w:rFonts w:ascii="Times New Roman" w:eastAsia="Times New Roman" w:hAnsi="Times New Roman" w:cs="Times New Roman"/>
      <w:b/>
      <w:bCs/>
      <w:kern w:val="36"/>
      <w:sz w:val="48"/>
      <w:szCs w:val="48"/>
      <w:lang w:eastAsia="de-CH"/>
    </w:rPr>
  </w:style>
  <w:style w:type="character" w:styleId="Hyperlink">
    <w:name w:val="Hyperlink"/>
    <w:basedOn w:val="Absatz-Standardschriftart"/>
    <w:uiPriority w:val="99"/>
    <w:unhideWhenUsed/>
    <w:rsid w:val="00AC6FF9"/>
    <w:rPr>
      <w:color w:val="0563C1" w:themeColor="hyperlink"/>
      <w:u w:val="single"/>
    </w:rPr>
  </w:style>
  <w:style w:type="character" w:styleId="NichtaufgelsteErwhnung">
    <w:name w:val="Unresolved Mention"/>
    <w:basedOn w:val="Absatz-Standardschriftart"/>
    <w:uiPriority w:val="99"/>
    <w:semiHidden/>
    <w:unhideWhenUsed/>
    <w:rsid w:val="00AC6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533429">
      <w:bodyDiv w:val="1"/>
      <w:marLeft w:val="0"/>
      <w:marRight w:val="0"/>
      <w:marTop w:val="0"/>
      <w:marBottom w:val="0"/>
      <w:divBdr>
        <w:top w:val="none" w:sz="0" w:space="0" w:color="auto"/>
        <w:left w:val="none" w:sz="0" w:space="0" w:color="auto"/>
        <w:bottom w:val="none" w:sz="0" w:space="0" w:color="auto"/>
        <w:right w:val="none" w:sz="0" w:space="0" w:color="auto"/>
      </w:divBdr>
      <w:divsChild>
        <w:div w:id="1082292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bas.ch/de/assets/File/downloads/INTERREG_30-WEB_2020.pdf" TargetMode="External"/><Relationship Id="rId3" Type="http://schemas.openxmlformats.org/officeDocument/2006/relationships/webSettings" Target="webSettings.xml"/><Relationship Id="rId7" Type="http://schemas.openxmlformats.org/officeDocument/2006/relationships/hyperlink" Target="https://www.interreg-oberrhein.eu/23-videobotschaft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gbas.ch/de/aktuell/news/zusammen-wachsen-mit-interreg-seit-30-jahren/" TargetMode="External"/><Relationship Id="rId5" Type="http://schemas.openxmlformats.org/officeDocument/2006/relationships/hyperlink" Target="https://www.regbas.ch/de/aktuell/news/category/news/newsletter/"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3686</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Hilverda</dc:creator>
  <cp:keywords/>
  <dc:description/>
  <cp:lastModifiedBy>Carmen Rüsch</cp:lastModifiedBy>
  <cp:revision>2</cp:revision>
  <dcterms:created xsi:type="dcterms:W3CDTF">2020-12-18T13:25:00Z</dcterms:created>
  <dcterms:modified xsi:type="dcterms:W3CDTF">2020-12-18T13:25:00Z</dcterms:modified>
</cp:coreProperties>
</file>